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14454D">
        <w:rPr>
          <w:b/>
          <w:noProof/>
          <w:sz w:val="24"/>
        </w:rPr>
        <w:t>1</w:t>
      </w:r>
      <w:r w:rsidR="00C82F96">
        <w:rPr>
          <w:b/>
          <w:noProof/>
          <w:sz w:val="24"/>
        </w:rPr>
        <w:t>-</w:t>
      </w:r>
      <w:r w:rsidR="00FA789E">
        <w:rPr>
          <w:b/>
          <w:noProof/>
          <w:sz w:val="24"/>
        </w:rPr>
        <w:t>e</w:t>
      </w:r>
      <w:r w:rsidRPr="007A171D">
        <w:rPr>
          <w:b/>
          <w:noProof/>
          <w:sz w:val="24"/>
        </w:rPr>
        <w:tab/>
      </w:r>
      <w:r w:rsidR="00A01941" w:rsidRPr="00A01941">
        <w:rPr>
          <w:b/>
          <w:noProof/>
          <w:sz w:val="24"/>
        </w:rPr>
        <w:t>R4-2118891</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4454D">
        <w:rPr>
          <w:rFonts w:eastAsia="宋体"/>
          <w:b/>
          <w:sz w:val="24"/>
          <w:szCs w:val="24"/>
          <w:lang w:eastAsia="zh-CN"/>
        </w:rPr>
        <w:t>1</w:t>
      </w:r>
      <w:r w:rsidR="00E46C43" w:rsidRPr="00F621D2">
        <w:rPr>
          <w:rFonts w:eastAsia="宋体"/>
          <w:b/>
          <w:sz w:val="24"/>
          <w:szCs w:val="24"/>
          <w:lang w:eastAsia="zh-CN"/>
        </w:rPr>
        <w:t>-</w:t>
      </w:r>
      <w:r w:rsidR="0014454D">
        <w:rPr>
          <w:rFonts w:eastAsia="宋体"/>
          <w:b/>
          <w:sz w:val="24"/>
          <w:szCs w:val="24"/>
          <w:lang w:eastAsia="zh-CN"/>
        </w:rPr>
        <w:t xml:space="preserve">12 </w:t>
      </w:r>
      <w:r w:rsidR="0014454D">
        <w:rPr>
          <w:rFonts w:eastAsia="宋体" w:hint="eastAsia"/>
          <w:b/>
          <w:sz w:val="24"/>
          <w:szCs w:val="24"/>
          <w:lang w:eastAsia="zh-CN"/>
        </w:rPr>
        <w:t>No</w:t>
      </w:r>
      <w:r w:rsidR="0014454D">
        <w:rPr>
          <w:rFonts w:eastAsia="宋体"/>
          <w:b/>
          <w:sz w:val="24"/>
          <w:szCs w:val="24"/>
          <w:lang w:eastAsia="zh-CN"/>
        </w:rPr>
        <w:t>v</w:t>
      </w:r>
      <w:r w:rsidR="00E46C43" w:rsidRPr="00F621D2">
        <w:rPr>
          <w:rFonts w:eastAsia="宋体"/>
          <w:b/>
          <w:sz w:val="24"/>
          <w:szCs w:val="24"/>
          <w:lang w:eastAsia="zh-CN"/>
        </w:rPr>
        <w:t>, 202</w:t>
      </w:r>
      <w:r w:rsidR="0014454D">
        <w:rPr>
          <w:rFonts w:eastAsia="宋体"/>
          <w:b/>
          <w:sz w:val="24"/>
          <w:szCs w:val="24"/>
          <w:lang w:eastAsia="zh-CN"/>
        </w:rPr>
        <w:t>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25217">
        <w:rPr>
          <w:rFonts w:ascii="Arial" w:hAnsi="Arial" w:cs="Arial"/>
          <w:lang w:val="en-US"/>
        </w:rPr>
        <w:t xml:space="preserve">R17 </w:t>
      </w:r>
      <w:r w:rsidR="00F852F4">
        <w:rPr>
          <w:rFonts w:ascii="Arial" w:hAnsi="Arial" w:cs="Arial"/>
          <w:lang w:val="en-US"/>
        </w:rPr>
        <w:t>FR1 Redcap UE power class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01941" w:rsidRPr="00A01941">
        <w:rPr>
          <w:rFonts w:ascii="Arial" w:hAnsi="Arial" w:cs="Arial"/>
          <w:b/>
          <w:lang w:val="en-US"/>
        </w:rPr>
        <w:t>8.20.2.1.1</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592214" w:rsidRDefault="00F852F4" w:rsidP="00D90483">
      <w:pPr>
        <w:jc w:val="both"/>
        <w:rPr>
          <w:rFonts w:eastAsia="宋体"/>
          <w:lang w:eastAsia="zh-CN"/>
        </w:rPr>
      </w:pPr>
      <w:r>
        <w:rPr>
          <w:rFonts w:eastAsia="宋体" w:hint="eastAsia"/>
          <w:lang w:eastAsia="zh-CN"/>
        </w:rPr>
        <w:t>I</w:t>
      </w:r>
      <w:r>
        <w:rPr>
          <w:rFonts w:eastAsia="宋体"/>
          <w:lang w:eastAsia="zh-CN"/>
        </w:rPr>
        <w:t xml:space="preserve">n RAN4#101e, it was agreed that for </w:t>
      </w:r>
      <w:r w:rsidRPr="00D20630">
        <w:rPr>
          <w:rFonts w:eastAsia="宋体"/>
          <w:lang w:val="en-US" w:eastAsia="zh-CN"/>
        </w:rPr>
        <w:t>RedCap UE power class</w:t>
      </w:r>
      <w:r w:rsidR="00AB02A2" w:rsidRPr="00AB02A2">
        <w:rPr>
          <w:rFonts w:eastAsia="宋体"/>
          <w:lang w:val="en-US" w:eastAsia="zh-CN"/>
        </w:rPr>
        <w:t xml:space="preserve"> </w:t>
      </w:r>
      <w:r w:rsidR="00AB02A2" w:rsidRPr="00D20630">
        <w:rPr>
          <w:rFonts w:eastAsia="宋体"/>
          <w:lang w:val="en-US" w:eastAsia="zh-CN"/>
        </w:rPr>
        <w:t>PC3 should be specified for Redcap in FR1</w:t>
      </w:r>
      <w:r w:rsidR="00AB02A2">
        <w:rPr>
          <w:rFonts w:eastAsia="宋体"/>
          <w:lang w:val="en-US" w:eastAsia="zh-CN"/>
        </w:rPr>
        <w:t xml:space="preserve">, and </w:t>
      </w:r>
      <w:r w:rsidR="00AB02A2" w:rsidRPr="00D20630">
        <w:rPr>
          <w:rFonts w:eastAsia="宋体"/>
          <w:lang w:val="en-US" w:eastAsia="zh-CN"/>
        </w:rPr>
        <w:t>PC2 for RedCap UE depending on operator request</w:t>
      </w:r>
      <w:r w:rsidR="00AB02A2">
        <w:rPr>
          <w:rFonts w:eastAsia="宋体"/>
          <w:lang w:val="en-US" w:eastAsia="zh-CN"/>
        </w:rPr>
        <w:t xml:space="preserve">, and </w:t>
      </w:r>
      <w:r w:rsidR="00AB02A2" w:rsidRPr="00D20630">
        <w:rPr>
          <w:rFonts w:eastAsia="宋体"/>
          <w:lang w:val="en-US" w:eastAsia="zh-CN"/>
        </w:rPr>
        <w:t>No PC1 and PC1.5 for RedCap UE in FR1</w:t>
      </w:r>
      <w:r w:rsidR="00AB02A2">
        <w:rPr>
          <w:rFonts w:eastAsia="宋体"/>
          <w:lang w:val="en-US" w:eastAsia="zh-CN"/>
        </w:rPr>
        <w:t>. Then in the following RAN#93e, the discussion of supporting more bands happened, it was agreed in [1] as below table.</w:t>
      </w:r>
      <w:r w:rsidR="006529BA">
        <w:rPr>
          <w:rFonts w:eastAsia="宋体"/>
          <w:lang w:val="en-US" w:eastAsia="zh-CN"/>
        </w:rPr>
        <w:t xml:space="preserve"> This paper further looks into the power class that Redcap UE can support.</w:t>
      </w:r>
    </w:p>
    <w:p w:rsidR="004A321B" w:rsidRDefault="004A321B" w:rsidP="00D90483">
      <w:pPr>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321B" w:rsidRPr="00620E7B" w:rsidTr="00620E7B">
        <w:tc>
          <w:tcPr>
            <w:tcW w:w="10081" w:type="dxa"/>
            <w:shd w:val="clear" w:color="auto" w:fill="auto"/>
          </w:tcPr>
          <w:p w:rsidR="00D20630" w:rsidRPr="00D20630" w:rsidRDefault="00D20630" w:rsidP="00D20630">
            <w:pPr>
              <w:jc w:val="both"/>
              <w:rPr>
                <w:rFonts w:eastAsia="宋体"/>
                <w:lang w:val="en-US" w:eastAsia="zh-CN"/>
              </w:rPr>
            </w:pPr>
            <w:r w:rsidRPr="00D20630">
              <w:rPr>
                <w:rFonts w:eastAsia="宋体"/>
                <w:lang w:val="en-US" w:eastAsia="zh-CN"/>
              </w:rPr>
              <w:t xml:space="preserve">Moderator’s proposal for discussion in Friday GTW: </w:t>
            </w:r>
          </w:p>
          <w:p w:rsidR="00D20630" w:rsidRPr="00D20630" w:rsidRDefault="00D20630" w:rsidP="00D20630">
            <w:pPr>
              <w:jc w:val="both"/>
              <w:rPr>
                <w:rFonts w:eastAsia="宋体"/>
                <w:lang w:val="en-US" w:eastAsia="zh-CN"/>
              </w:rPr>
            </w:pPr>
            <w:r w:rsidRPr="00D20630">
              <w:rPr>
                <w:rFonts w:eastAsia="宋体" w:hint="eastAsia"/>
                <w:lang w:val="en-US" w:eastAsia="zh-CN"/>
              </w:rPr>
              <w:t>•</w:t>
            </w:r>
            <w:r w:rsidRPr="00D20630">
              <w:rPr>
                <w:rFonts w:eastAsia="宋体"/>
                <w:lang w:val="en-US" w:eastAsia="zh-CN"/>
              </w:rPr>
              <w:t xml:space="preserve">  In Rel-17, there will be no work on any RedCap specific specification update for any of the following: </w:t>
            </w:r>
          </w:p>
          <w:p w:rsidR="00D20630" w:rsidRPr="00D20630" w:rsidRDefault="00D20630" w:rsidP="00A321EE">
            <w:pPr>
              <w:ind w:leftChars="200" w:left="400"/>
              <w:jc w:val="both"/>
              <w:rPr>
                <w:rFonts w:eastAsia="宋体"/>
                <w:lang w:val="en-US" w:eastAsia="zh-CN"/>
              </w:rPr>
            </w:pPr>
            <w:r w:rsidRPr="00D20630">
              <w:rPr>
                <w:rFonts w:eastAsia="宋体" w:hint="eastAsia"/>
                <w:lang w:val="en-US" w:eastAsia="zh-CN"/>
              </w:rPr>
              <w:t>•</w:t>
            </w:r>
            <w:r w:rsidRPr="00D20630">
              <w:rPr>
                <w:rFonts w:eastAsia="宋体"/>
                <w:lang w:val="en-US" w:eastAsia="zh-CN"/>
              </w:rPr>
              <w:t xml:space="preserve">  RedCap UEs also supporting V2X/PC5 on n47 </w:t>
            </w:r>
          </w:p>
          <w:p w:rsidR="00D20630" w:rsidRPr="00D20630" w:rsidRDefault="00D20630" w:rsidP="00A321EE">
            <w:pPr>
              <w:ind w:leftChars="200" w:left="400"/>
              <w:jc w:val="both"/>
              <w:rPr>
                <w:rFonts w:eastAsia="宋体"/>
                <w:lang w:val="en-US" w:eastAsia="zh-CN"/>
              </w:rPr>
            </w:pPr>
            <w:r w:rsidRPr="00D20630">
              <w:rPr>
                <w:rFonts w:eastAsia="宋体" w:hint="eastAsia"/>
                <w:lang w:val="en-US" w:eastAsia="zh-CN"/>
              </w:rPr>
              <w:t>•</w:t>
            </w:r>
            <w:r w:rsidRPr="00D20630">
              <w:rPr>
                <w:rFonts w:eastAsia="宋体"/>
                <w:lang w:val="en-US" w:eastAsia="zh-CN"/>
              </w:rPr>
              <w:t xml:space="preserve">  RedCap UEs operating in unlicensed bands </w:t>
            </w:r>
          </w:p>
          <w:p w:rsidR="00D20630" w:rsidRDefault="00D20630" w:rsidP="00A321EE">
            <w:pPr>
              <w:ind w:leftChars="200" w:left="400"/>
              <w:jc w:val="both"/>
              <w:rPr>
                <w:rFonts w:eastAsia="宋体"/>
                <w:lang w:val="en-US" w:eastAsia="zh-CN"/>
              </w:rPr>
            </w:pPr>
            <w:r w:rsidRPr="00D20630">
              <w:rPr>
                <w:rFonts w:eastAsia="宋体" w:hint="eastAsia"/>
                <w:lang w:val="en-US" w:eastAsia="zh-CN"/>
              </w:rPr>
              <w:t>•</w:t>
            </w:r>
            <w:r w:rsidRPr="00D20630">
              <w:rPr>
                <w:rFonts w:eastAsia="宋体"/>
                <w:lang w:val="en-US" w:eastAsia="zh-CN"/>
              </w:rPr>
              <w:t xml:space="preserve">  RedCap UEs supporting SUL</w:t>
            </w:r>
          </w:p>
          <w:p w:rsidR="00A321EE" w:rsidRDefault="00A321EE" w:rsidP="00A321EE">
            <w:pPr>
              <w:jc w:val="both"/>
              <w:rPr>
                <w:rFonts w:eastAsia="宋体"/>
                <w:lang w:val="en-US" w:eastAsia="zh-CN"/>
              </w:rPr>
            </w:pPr>
            <w:r w:rsidRPr="00A321EE">
              <w:rPr>
                <w:rFonts w:eastAsia="宋体" w:hint="eastAsia"/>
                <w:lang w:val="en-US" w:eastAsia="zh-CN"/>
              </w:rPr>
              <w:t>•</w:t>
            </w:r>
            <w:r w:rsidRPr="00A321EE">
              <w:rPr>
                <w:rFonts w:eastAsia="宋体"/>
                <w:lang w:val="en-US" w:eastAsia="zh-CN"/>
              </w:rPr>
              <w:t xml:space="preserve"> The specification will not contain any explicit restriction to prevent implementation of RedCap UEs with these features.</w:t>
            </w:r>
          </w:p>
          <w:p w:rsidR="00A321EE" w:rsidRDefault="00D20630" w:rsidP="00F852F4">
            <w:pPr>
              <w:jc w:val="both"/>
              <w:rPr>
                <w:rFonts w:eastAsia="宋体"/>
                <w:lang w:val="en-US" w:eastAsia="zh-CN"/>
              </w:rPr>
            </w:pPr>
            <w:r w:rsidRPr="00D20630">
              <w:rPr>
                <w:rFonts w:eastAsia="宋体" w:hint="eastAsia"/>
                <w:lang w:val="en-US" w:eastAsia="zh-CN"/>
              </w:rPr>
              <w:t>•</w:t>
            </w:r>
            <w:r w:rsidRPr="00D20630">
              <w:rPr>
                <w:rFonts w:eastAsia="宋体"/>
                <w:lang w:val="en-US" w:eastAsia="zh-CN"/>
              </w:rPr>
              <w:t xml:space="preserve"> </w:t>
            </w:r>
            <w:r w:rsidR="00A321EE" w:rsidRPr="00A321EE">
              <w:rPr>
                <w:rFonts w:eastAsia="宋体"/>
                <w:lang w:val="en-US" w:eastAsia="zh-CN"/>
              </w:rPr>
              <w:t xml:space="preserve">Note: The consequence of this agreement would be: </w:t>
            </w:r>
          </w:p>
          <w:p w:rsidR="00D20630" w:rsidRPr="00B71137" w:rsidRDefault="00A321EE" w:rsidP="00A321EE">
            <w:pPr>
              <w:ind w:leftChars="200" w:left="600" w:hangingChars="100" w:hanging="200"/>
              <w:jc w:val="both"/>
              <w:rPr>
                <w:rFonts w:eastAsia="宋体"/>
                <w:lang w:val="en-US" w:eastAsia="zh-CN"/>
              </w:rPr>
            </w:pPr>
            <w:r w:rsidRPr="00A321EE">
              <w:rPr>
                <w:rFonts w:eastAsia="宋体" w:hint="eastAsia"/>
                <w:lang w:val="en-US" w:eastAsia="zh-CN"/>
              </w:rPr>
              <w:t>•</w:t>
            </w:r>
            <w:r w:rsidRPr="00A321EE">
              <w:rPr>
                <w:rFonts w:eastAsia="宋体"/>
                <w:lang w:val="en-US" w:eastAsia="zh-CN"/>
              </w:rPr>
              <w:t xml:space="preserve"> </w:t>
            </w:r>
            <w:r w:rsidR="00D20630" w:rsidRPr="00D20630">
              <w:rPr>
                <w:rFonts w:eastAsia="宋体"/>
                <w:lang w:val="en-US" w:eastAsia="zh-CN"/>
              </w:rPr>
              <w:t>If any spec change/addition is found necessary in order to enable one of the options above then it will not happen in Rel-17.</w:t>
            </w:r>
          </w:p>
        </w:tc>
      </w:tr>
    </w:tbl>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D5032" w:rsidRDefault="00D23CED" w:rsidP="002A0028">
      <w:pPr>
        <w:tabs>
          <w:tab w:val="left" w:pos="5103"/>
        </w:tabs>
        <w:spacing w:after="120"/>
        <w:rPr>
          <w:rFonts w:eastAsia="等线"/>
          <w:lang w:val="en-US" w:eastAsia="zh-CN"/>
        </w:rPr>
      </w:pPr>
      <w:r>
        <w:rPr>
          <w:rFonts w:eastAsia="等线"/>
          <w:lang w:val="en-US" w:eastAsia="zh-CN"/>
        </w:rPr>
        <w:t>In 38.101-1, there is only PC5 (20dBm) defined for unlicensed bands n46 and n96. Therefore, if Redcap UE operating in unlicensed bands is allowed, then at least PC5 needs to be allowed.</w:t>
      </w:r>
    </w:p>
    <w:p w:rsidR="002731C5" w:rsidRDefault="00216A35" w:rsidP="002A0028">
      <w:pPr>
        <w:tabs>
          <w:tab w:val="left" w:pos="5103"/>
        </w:tabs>
        <w:spacing w:after="120"/>
        <w:rPr>
          <w:rFonts w:eastAsia="等线"/>
          <w:lang w:val="en-US" w:eastAsia="zh-CN"/>
        </w:rPr>
      </w:pPr>
      <w:r w:rsidRPr="002731C5">
        <w:rPr>
          <w:noProof/>
          <w:lang w:val="en-US" w:eastAsia="zh-CN"/>
        </w:rPr>
        <w:drawing>
          <wp:inline distT="0" distB="0" distL="0" distR="0">
            <wp:extent cx="5956300" cy="1068151"/>
            <wp:effectExtent l="114300" t="76200" r="120650" b="749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556" cy="1071066"/>
                    </a:xfrm>
                    <a:prstGeom prst="rect">
                      <a:avLst/>
                    </a:prstGeom>
                    <a:noFill/>
                    <a:ln>
                      <a:noFill/>
                    </a:ln>
                    <a:effectLst>
                      <a:outerShdw blurRad="63500" sx="102000" sy="102000" algn="ctr" rotWithShape="0">
                        <a:prstClr val="black">
                          <a:alpha val="40000"/>
                        </a:prstClr>
                      </a:outerShdw>
                    </a:effectLst>
                  </pic:spPr>
                </pic:pic>
              </a:graphicData>
            </a:graphic>
          </wp:inline>
        </w:drawing>
      </w:r>
    </w:p>
    <w:p w:rsidR="00471D8A" w:rsidRDefault="00471D8A" w:rsidP="00471D8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2731C5">
        <w:rPr>
          <w:rFonts w:eastAsia="等线"/>
          <w:b/>
          <w:i/>
          <w:lang w:val="en-US" w:eastAsia="zh-CN"/>
        </w:rPr>
        <w:t>In 38.101-1 only power class 5 (20dBm) is supported for unlicensed bands.</w:t>
      </w:r>
    </w:p>
    <w:p w:rsidR="002731C5" w:rsidRDefault="002731C5" w:rsidP="00581D0F">
      <w:pPr>
        <w:ind w:left="1418" w:hangingChars="709" w:hanging="1418"/>
        <w:rPr>
          <w:rFonts w:eastAsia="等线"/>
          <w:b/>
          <w:i/>
          <w:highlight w:val="lightGray"/>
          <w:lang w:val="en-US" w:eastAsia="zh-CN"/>
        </w:rPr>
      </w:pPr>
    </w:p>
    <w:p w:rsidR="00FC5667" w:rsidRDefault="00581D0F" w:rsidP="00581D0F">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FC5667">
        <w:rPr>
          <w:rFonts w:eastAsia="等线"/>
          <w:b/>
          <w:i/>
          <w:lang w:val="en-US" w:eastAsia="zh-CN"/>
        </w:rPr>
        <w:t xml:space="preserve"> </w:t>
      </w:r>
      <w:r>
        <w:rPr>
          <w:rFonts w:eastAsia="等线"/>
          <w:b/>
          <w:i/>
          <w:lang w:val="en-US" w:eastAsia="zh-CN"/>
        </w:rPr>
        <w:t xml:space="preserve"> </w:t>
      </w:r>
      <w:r w:rsidR="002731C5">
        <w:rPr>
          <w:rFonts w:eastAsia="等线"/>
          <w:b/>
          <w:i/>
          <w:lang w:val="en-US" w:eastAsia="zh-CN"/>
        </w:rPr>
        <w:t>PC5 is defined for Redcap UE when it works under unlicensed bands.</w:t>
      </w:r>
    </w:p>
    <w:p w:rsidR="00862AD1" w:rsidRDefault="00862AD1" w:rsidP="00105511">
      <w:pPr>
        <w:tabs>
          <w:tab w:val="left" w:pos="5103"/>
        </w:tabs>
        <w:spacing w:after="120"/>
        <w:rPr>
          <w:rFonts w:eastAsia="等线"/>
          <w:lang w:val="en-US" w:eastAsia="zh-CN"/>
        </w:rPr>
      </w:pPr>
    </w:p>
    <w:p w:rsidR="000F2749" w:rsidRDefault="00C2435C" w:rsidP="00105511">
      <w:pPr>
        <w:tabs>
          <w:tab w:val="left" w:pos="5103"/>
        </w:tabs>
        <w:spacing w:after="120"/>
        <w:rPr>
          <w:rFonts w:eastAsia="等线"/>
          <w:lang w:val="en-US" w:eastAsia="zh-CN"/>
        </w:rPr>
      </w:pPr>
      <w:r>
        <w:rPr>
          <w:rFonts w:eastAsia="等线" w:hint="eastAsia"/>
          <w:lang w:val="en-US" w:eastAsia="zh-CN"/>
        </w:rPr>
        <w:t>I</w:t>
      </w:r>
      <w:r>
        <w:rPr>
          <w:rFonts w:eastAsia="等线"/>
          <w:lang w:val="en-US" w:eastAsia="zh-CN"/>
        </w:rPr>
        <w:t>t was agreed in [2] that PC2 is based on operator requests</w:t>
      </w:r>
      <w:r w:rsidR="00286CEB">
        <w:rPr>
          <w:rFonts w:eastAsia="等线"/>
          <w:lang w:val="en-US" w:eastAsia="zh-CN"/>
        </w:rPr>
        <w:t xml:space="preserve">, and as far as we know, in some countries the NWs are deployed according to PC2 UE power class. For these countries, most likely the PC2 is needed for Redcap UE. If it is the case, then </w:t>
      </w:r>
      <w:r w:rsidR="000D2382">
        <w:rPr>
          <w:rFonts w:eastAsia="等线"/>
          <w:lang w:val="en-US" w:eastAsia="zh-CN"/>
        </w:rPr>
        <w:t xml:space="preserve">one questions is whether 2Tx should be defined for Redcap UE. </w:t>
      </w:r>
    </w:p>
    <w:p w:rsidR="000F2749" w:rsidRDefault="000F2749" w:rsidP="00190D2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Some NWs are</w:t>
      </w:r>
      <w:r w:rsidR="00190D25">
        <w:rPr>
          <w:rFonts w:eastAsia="等线"/>
          <w:b/>
          <w:i/>
          <w:lang w:val="en-US" w:eastAsia="zh-CN"/>
        </w:rPr>
        <w:t xml:space="preserve"> deployed according to PC2, in this case PC2 might need to be supported by Redcap UE.</w:t>
      </w:r>
    </w:p>
    <w:p w:rsidR="00190D25" w:rsidRDefault="00190D25" w:rsidP="00190D25">
      <w:pPr>
        <w:ind w:left="1418" w:hangingChars="709" w:hanging="1418"/>
        <w:rPr>
          <w:rFonts w:eastAsia="等线"/>
          <w:lang w:val="en-US" w:eastAsia="zh-CN"/>
        </w:rPr>
      </w:pPr>
    </w:p>
    <w:p w:rsidR="00CA6155" w:rsidRDefault="000D2382" w:rsidP="00105511">
      <w:pPr>
        <w:tabs>
          <w:tab w:val="left" w:pos="5103"/>
        </w:tabs>
        <w:spacing w:after="120"/>
        <w:rPr>
          <w:rFonts w:eastAsia="等线"/>
          <w:lang w:val="en-US" w:eastAsia="zh-CN"/>
        </w:rPr>
      </w:pPr>
      <w:r>
        <w:rPr>
          <w:rFonts w:eastAsia="等线"/>
          <w:lang w:val="en-US" w:eastAsia="zh-CN"/>
        </w:rPr>
        <w:t>In the WID [3], there is no explici</w:t>
      </w:r>
      <w:r w:rsidR="00216A35">
        <w:rPr>
          <w:rFonts w:eastAsia="等线"/>
          <w:lang w:val="en-US" w:eastAsia="zh-CN"/>
        </w:rPr>
        <w:t>t description about the Tx part</w:t>
      </w:r>
      <w:r w:rsidR="00382BAD">
        <w:rPr>
          <w:rFonts w:eastAsia="等线"/>
          <w:lang w:val="en-US" w:eastAsia="zh-CN"/>
        </w:rPr>
        <w:t xml:space="preserve"> and only mentions about the Rx branches and DL MIMO as below. The straight forward interpretation is that both 1Tx and 2T</w:t>
      </w:r>
      <w:r w:rsidR="00CA6155">
        <w:rPr>
          <w:rFonts w:eastAsia="等线"/>
          <w:lang w:val="en-US" w:eastAsia="zh-CN"/>
        </w:rPr>
        <w:t>x can be supported by Redcap UE, more specifically, Redcap UEs could be 1T1R, 1T2R, 2T2R. And for Redcap UE with 2Tx and power class 2, does TxD is applied?</w:t>
      </w:r>
      <w:r w:rsidR="000F2749">
        <w:rPr>
          <w:rFonts w:eastAsia="等线" w:hint="eastAsia"/>
          <w:lang w:val="en-US" w:eastAsia="zh-CN"/>
        </w:rPr>
        <w:t xml:space="preserve"> </w:t>
      </w:r>
      <w:r w:rsidR="000F2749">
        <w:rPr>
          <w:rFonts w:eastAsia="等线"/>
          <w:lang w:val="en-US" w:eastAsia="zh-CN"/>
        </w:rPr>
        <w:t>If it is, then the handling of normal UE from UL MIMO fallback to single antenna port (1T or 2T+TxD) should also apply.</w:t>
      </w:r>
    </w:p>
    <w:p w:rsidR="000D2382" w:rsidRPr="00105511" w:rsidRDefault="00216A35" w:rsidP="000F2749">
      <w:pPr>
        <w:tabs>
          <w:tab w:val="left" w:pos="5103"/>
        </w:tabs>
        <w:spacing w:after="120"/>
        <w:jc w:val="center"/>
        <w:rPr>
          <w:rFonts w:eastAsia="等线"/>
          <w:lang w:val="en-US" w:eastAsia="zh-CN"/>
        </w:rPr>
      </w:pPr>
      <w:r w:rsidRPr="000D2382">
        <w:rPr>
          <w:noProof/>
          <w:lang w:val="en-US" w:eastAsia="zh-CN"/>
        </w:rPr>
        <w:lastRenderedPageBreak/>
        <w:drawing>
          <wp:inline distT="0" distB="0" distL="0" distR="0">
            <wp:extent cx="5378450" cy="3081972"/>
            <wp:effectExtent l="133350" t="95250" r="127000" b="9969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5154" cy="3085813"/>
                    </a:xfrm>
                    <a:prstGeom prst="rect">
                      <a:avLst/>
                    </a:prstGeom>
                    <a:noFill/>
                    <a:ln>
                      <a:noFill/>
                    </a:ln>
                    <a:effectLst>
                      <a:outerShdw blurRad="63500" sx="102000" sy="102000" algn="ctr" rotWithShape="0">
                        <a:prstClr val="black">
                          <a:alpha val="40000"/>
                        </a:prstClr>
                      </a:outerShdw>
                    </a:effectLst>
                  </pic:spPr>
                </pic:pic>
              </a:graphicData>
            </a:graphic>
          </wp:inline>
        </w:drawing>
      </w:r>
    </w:p>
    <w:p w:rsidR="000F2749" w:rsidRDefault="000F2749" w:rsidP="000F274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190D25">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190D25" w:rsidRPr="00190D25">
        <w:rPr>
          <w:rFonts w:eastAsia="等线"/>
          <w:b/>
          <w:i/>
          <w:lang w:val="en-US" w:eastAsia="zh-CN"/>
        </w:rPr>
        <w:t>In the WID, there is no explicit description about the Tx part and only mentions about the Rx branches and DL MIMO</w:t>
      </w:r>
      <w:r w:rsidR="002D2E37">
        <w:rPr>
          <w:rFonts w:eastAsia="等线"/>
          <w:b/>
          <w:i/>
          <w:lang w:val="en-US" w:eastAsia="zh-CN"/>
        </w:rPr>
        <w:t xml:space="preserve"> which makes the Tx capability is ambiguous</w:t>
      </w:r>
      <w:r w:rsidR="00190D25" w:rsidRPr="00190D25">
        <w:rPr>
          <w:rFonts w:eastAsia="等线"/>
          <w:b/>
          <w:i/>
          <w:lang w:val="en-US" w:eastAsia="zh-CN"/>
        </w:rPr>
        <w:t>.</w:t>
      </w:r>
    </w:p>
    <w:p w:rsidR="002D2E37" w:rsidRDefault="002D2E37" w:rsidP="000F2749">
      <w:pPr>
        <w:ind w:left="1418" w:hangingChars="709" w:hanging="1418"/>
        <w:rPr>
          <w:rFonts w:eastAsia="等线"/>
          <w:b/>
          <w:i/>
          <w:lang w:val="en-US" w:eastAsia="zh-CN"/>
        </w:rPr>
      </w:pPr>
    </w:p>
    <w:p w:rsidR="002D2E37" w:rsidRDefault="002D2E37" w:rsidP="002D2E3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2D2E37">
        <w:rPr>
          <w:rFonts w:eastAsia="等线"/>
          <w:b/>
          <w:i/>
          <w:lang w:val="en-US" w:eastAsia="zh-CN"/>
        </w:rPr>
        <w:t xml:space="preserve">Redcap UEs could be 1T1R, 1T2R, </w:t>
      </w:r>
      <w:r>
        <w:rPr>
          <w:rFonts w:eastAsia="等线"/>
          <w:b/>
          <w:i/>
          <w:lang w:val="en-US" w:eastAsia="zh-CN"/>
        </w:rPr>
        <w:t xml:space="preserve">or </w:t>
      </w:r>
      <w:r w:rsidRPr="002D2E37">
        <w:rPr>
          <w:rFonts w:eastAsia="等线"/>
          <w:b/>
          <w:i/>
          <w:lang w:val="en-US" w:eastAsia="zh-CN"/>
        </w:rPr>
        <w:t>2T2R</w:t>
      </w:r>
      <w:r w:rsidRPr="00190D25">
        <w:rPr>
          <w:rFonts w:eastAsia="等线"/>
          <w:b/>
          <w:i/>
          <w:lang w:val="en-US" w:eastAsia="zh-CN"/>
        </w:rPr>
        <w:t>.</w:t>
      </w:r>
    </w:p>
    <w:p w:rsidR="002D2E37" w:rsidRDefault="002D2E37" w:rsidP="000F2749">
      <w:pPr>
        <w:ind w:left="1418" w:hangingChars="709" w:hanging="1418"/>
        <w:rPr>
          <w:rFonts w:eastAsia="等线"/>
          <w:b/>
          <w:i/>
          <w:lang w:val="en-US" w:eastAsia="zh-CN"/>
        </w:rPr>
      </w:pPr>
    </w:p>
    <w:p w:rsidR="00594381" w:rsidRDefault="00594381" w:rsidP="0059438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594381">
        <w:rPr>
          <w:rFonts w:eastAsia="等线"/>
          <w:b/>
          <w:i/>
          <w:lang w:val="en-US" w:eastAsia="zh-CN"/>
        </w:rPr>
        <w:t>Redcap UE</w:t>
      </w:r>
      <w:r>
        <w:rPr>
          <w:rFonts w:eastAsia="等线"/>
          <w:b/>
          <w:i/>
          <w:lang w:val="en-US" w:eastAsia="zh-CN"/>
        </w:rPr>
        <w:t>s</w:t>
      </w:r>
      <w:r w:rsidRPr="00594381">
        <w:rPr>
          <w:rFonts w:eastAsia="等线"/>
          <w:b/>
          <w:i/>
          <w:lang w:val="en-US" w:eastAsia="zh-CN"/>
        </w:rPr>
        <w:t xml:space="preserve"> with 2Tx and </w:t>
      </w:r>
      <w:r>
        <w:rPr>
          <w:rFonts w:eastAsia="等线"/>
          <w:b/>
          <w:i/>
          <w:lang w:val="en-US" w:eastAsia="zh-CN"/>
        </w:rPr>
        <w:t>PC</w:t>
      </w:r>
      <w:r w:rsidRPr="00594381">
        <w:rPr>
          <w:rFonts w:eastAsia="等线"/>
          <w:b/>
          <w:i/>
          <w:lang w:val="en-US" w:eastAsia="zh-CN"/>
        </w:rPr>
        <w:t xml:space="preserve">2, </w:t>
      </w:r>
      <w:r>
        <w:rPr>
          <w:rFonts w:eastAsia="等线"/>
          <w:b/>
          <w:i/>
          <w:lang w:val="en-US" w:eastAsia="zh-CN"/>
        </w:rPr>
        <w:t>TxD should be applied as normal UE.</w:t>
      </w:r>
    </w:p>
    <w:p w:rsidR="002D2E37" w:rsidRPr="002D2E37" w:rsidRDefault="002D2E37" w:rsidP="000F2749">
      <w:pPr>
        <w:ind w:left="1418" w:hangingChars="709" w:hanging="1418"/>
        <w:rPr>
          <w:rFonts w:eastAsia="等线"/>
          <w:b/>
          <w:i/>
          <w:lang w:val="en-US" w:eastAsia="zh-CN"/>
        </w:rPr>
      </w:pPr>
    </w:p>
    <w:p w:rsidR="000F2749" w:rsidRDefault="000F2749" w:rsidP="000F2749">
      <w:pPr>
        <w:ind w:left="1418" w:hangingChars="709" w:hanging="1418"/>
        <w:rPr>
          <w:rFonts w:eastAsia="等线"/>
          <w:b/>
          <w:i/>
          <w:highlight w:val="lightGray"/>
          <w:lang w:val="en-US" w:eastAsia="zh-CN"/>
        </w:rPr>
      </w:pPr>
    </w:p>
    <w:p w:rsidR="000F2749" w:rsidRDefault="000F2749" w:rsidP="000F2749">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sidR="00594381">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DC1ECA">
        <w:rPr>
          <w:rFonts w:eastAsia="等线"/>
          <w:b/>
          <w:i/>
          <w:lang w:val="en-US" w:eastAsia="zh-CN"/>
        </w:rPr>
        <w:t>It is proposed</w:t>
      </w:r>
      <w:r w:rsidR="00594381">
        <w:rPr>
          <w:rFonts w:eastAsia="等线"/>
          <w:b/>
          <w:i/>
          <w:lang w:val="en-US" w:eastAsia="zh-CN"/>
        </w:rPr>
        <w:t xml:space="preserve"> that Redcap UE architecture</w:t>
      </w:r>
      <w:r w:rsidR="00E3152A">
        <w:rPr>
          <w:rFonts w:eastAsia="等线"/>
          <w:b/>
          <w:i/>
          <w:lang w:val="en-US" w:eastAsia="zh-CN"/>
        </w:rPr>
        <w:t>s</w:t>
      </w:r>
      <w:r w:rsidR="00594381">
        <w:rPr>
          <w:rFonts w:eastAsia="等线"/>
          <w:b/>
          <w:i/>
          <w:lang w:val="en-US" w:eastAsia="zh-CN"/>
        </w:rPr>
        <w:t xml:space="preserve"> could be </w:t>
      </w:r>
      <w:r w:rsidR="00E3152A" w:rsidRPr="002D2E37">
        <w:rPr>
          <w:rFonts w:eastAsia="等线"/>
          <w:b/>
          <w:i/>
          <w:lang w:val="en-US" w:eastAsia="zh-CN"/>
        </w:rPr>
        <w:t xml:space="preserve">1T1R, 1T2R, </w:t>
      </w:r>
      <w:r w:rsidR="00E3152A">
        <w:rPr>
          <w:rFonts w:eastAsia="等线"/>
          <w:b/>
          <w:i/>
          <w:lang w:val="en-US" w:eastAsia="zh-CN"/>
        </w:rPr>
        <w:t xml:space="preserve">or </w:t>
      </w:r>
      <w:r w:rsidR="00E3152A" w:rsidRPr="002D2E37">
        <w:rPr>
          <w:rFonts w:eastAsia="等线"/>
          <w:b/>
          <w:i/>
          <w:lang w:val="en-US" w:eastAsia="zh-CN"/>
        </w:rPr>
        <w:t>2T2R</w:t>
      </w:r>
      <w:r>
        <w:rPr>
          <w:rFonts w:eastAsia="等线"/>
          <w:b/>
          <w:i/>
          <w:lang w:val="en-US" w:eastAsia="zh-CN"/>
        </w:rPr>
        <w:t>.</w:t>
      </w:r>
    </w:p>
    <w:p w:rsidR="00B25863" w:rsidRDefault="00B25863" w:rsidP="00105511">
      <w:pPr>
        <w:tabs>
          <w:tab w:val="left" w:pos="5103"/>
        </w:tabs>
        <w:spacing w:after="120"/>
        <w:rPr>
          <w:rFonts w:eastAsia="等线"/>
          <w:lang w:val="en-US" w:eastAsia="zh-CN"/>
        </w:rPr>
      </w:pPr>
    </w:p>
    <w:p w:rsidR="00E3152A" w:rsidRDefault="00E3152A" w:rsidP="00E3152A">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DC1ECA">
        <w:rPr>
          <w:rFonts w:eastAsia="等线"/>
          <w:b/>
          <w:i/>
          <w:lang w:val="en-US" w:eastAsia="zh-CN"/>
        </w:rPr>
        <w:t xml:space="preserve">It is proposed </w:t>
      </w:r>
      <w:r>
        <w:rPr>
          <w:rFonts w:eastAsia="等线"/>
          <w:b/>
          <w:i/>
          <w:lang w:val="en-US" w:eastAsia="zh-CN"/>
        </w:rPr>
        <w:t xml:space="preserve">that TxD could be </w:t>
      </w:r>
      <w:r w:rsidR="00DC1ECA">
        <w:rPr>
          <w:rFonts w:eastAsia="等线"/>
          <w:b/>
          <w:i/>
          <w:lang w:val="en-US" w:eastAsia="zh-CN"/>
        </w:rPr>
        <w:t>used</w:t>
      </w:r>
      <w:r>
        <w:rPr>
          <w:rFonts w:eastAsia="等线"/>
          <w:b/>
          <w:i/>
          <w:lang w:val="en-US" w:eastAsia="zh-CN"/>
        </w:rPr>
        <w:t xml:space="preserve"> </w:t>
      </w:r>
      <w:r w:rsidR="00DC1ECA">
        <w:rPr>
          <w:rFonts w:eastAsia="等线"/>
          <w:b/>
          <w:i/>
          <w:lang w:val="en-US" w:eastAsia="zh-CN"/>
        </w:rPr>
        <w:t>for</w:t>
      </w:r>
      <w:r>
        <w:rPr>
          <w:rFonts w:eastAsia="等线"/>
          <w:b/>
          <w:i/>
          <w:lang w:val="en-US" w:eastAsia="zh-CN"/>
        </w:rPr>
        <w:t xml:space="preserve"> Redcap UEs </w:t>
      </w:r>
      <w:r w:rsidR="00DC1ECA">
        <w:rPr>
          <w:rFonts w:eastAsia="等线"/>
          <w:b/>
          <w:i/>
          <w:lang w:val="en-US" w:eastAsia="zh-CN"/>
        </w:rPr>
        <w:t>to achieve</w:t>
      </w:r>
      <w:r>
        <w:rPr>
          <w:rFonts w:eastAsia="等线"/>
          <w:b/>
          <w:i/>
          <w:lang w:val="en-US" w:eastAsia="zh-CN"/>
        </w:rPr>
        <w:t xml:space="preserve"> PC2</w:t>
      </w:r>
      <w:r w:rsidR="00220A03">
        <w:rPr>
          <w:rFonts w:eastAsia="等线"/>
          <w:b/>
          <w:i/>
          <w:lang w:val="en-US" w:eastAsia="zh-CN"/>
        </w:rPr>
        <w:t xml:space="preserve"> if supported</w:t>
      </w:r>
      <w:r>
        <w:rPr>
          <w:rFonts w:eastAsia="等线"/>
          <w:b/>
          <w:i/>
          <w:lang w:val="en-US" w:eastAsia="zh-CN"/>
        </w:rPr>
        <w:t>.</w:t>
      </w:r>
    </w:p>
    <w:p w:rsidR="00E3152A" w:rsidRPr="00E3152A" w:rsidRDefault="00E3152A" w:rsidP="00105511">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F857C4">
      <w:pPr>
        <w:overflowPunct w:val="0"/>
        <w:autoSpaceDE w:val="0"/>
        <w:autoSpaceDN w:val="0"/>
        <w:adjustRightInd w:val="0"/>
        <w:spacing w:after="180"/>
        <w:textAlignment w:val="baseline"/>
      </w:pPr>
      <w:r>
        <w:rPr>
          <w:rFonts w:hint="eastAsia"/>
        </w:rPr>
        <w:t>[1]</w:t>
      </w:r>
      <w:r>
        <w:t xml:space="preserve"> </w:t>
      </w:r>
      <w:r w:rsidR="00AB02A2" w:rsidRPr="00AB02A2">
        <w:t>RP-212634</w:t>
      </w:r>
      <w:r w:rsidR="00AB02A2">
        <w:t xml:space="preserve">, </w:t>
      </w:r>
      <w:r w:rsidR="00AB02A2" w:rsidRPr="00AB02A2">
        <w:t>summary for discussion [93e-16-RedCap-WI]</w:t>
      </w:r>
      <w:r w:rsidR="00C2435C">
        <w:t>, RAN#93e</w:t>
      </w:r>
    </w:p>
    <w:p w:rsidR="00C2435C" w:rsidRDefault="00C2435C" w:rsidP="00F857C4">
      <w:pPr>
        <w:overflowPunct w:val="0"/>
        <w:autoSpaceDE w:val="0"/>
        <w:autoSpaceDN w:val="0"/>
        <w:adjustRightInd w:val="0"/>
        <w:spacing w:after="180"/>
        <w:textAlignment w:val="baseline"/>
        <w:rPr>
          <w:rFonts w:eastAsia="宋体"/>
          <w:lang w:eastAsia="zh-CN"/>
        </w:rPr>
      </w:pPr>
      <w:r>
        <w:t xml:space="preserve">[2] </w:t>
      </w:r>
      <w:r w:rsidRPr="00C2435C">
        <w:t>R4-2115096</w:t>
      </w:r>
      <w:r>
        <w:t xml:space="preserve">, </w:t>
      </w:r>
      <w:r w:rsidRPr="00C2435C">
        <w:t>WF on the RedCap RF</w:t>
      </w:r>
      <w:r>
        <w:t>, RAN4#100e</w:t>
      </w:r>
    </w:p>
    <w:p w:rsidR="00BA401F" w:rsidRDefault="000D2382" w:rsidP="00F857C4">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 xml:space="preserve">3] </w:t>
      </w:r>
      <w:r w:rsidR="001B5852" w:rsidRPr="001B5852">
        <w:rPr>
          <w:rFonts w:eastAsia="宋体"/>
          <w:lang w:eastAsia="zh-CN"/>
        </w:rPr>
        <w:t>RP-210918</w:t>
      </w:r>
      <w:r w:rsidR="001B5852">
        <w:rPr>
          <w:rFonts w:eastAsia="宋体"/>
          <w:lang w:eastAsia="zh-CN"/>
        </w:rPr>
        <w:t xml:space="preserve">, </w:t>
      </w:r>
      <w:r w:rsidR="001B5852" w:rsidRPr="001B5852">
        <w:rPr>
          <w:rFonts w:eastAsia="宋体"/>
          <w:lang w:eastAsia="zh-CN"/>
        </w:rPr>
        <w:t>Revised WID on support of reduced capability NR devices</w:t>
      </w:r>
      <w:r w:rsidR="001B5852">
        <w:rPr>
          <w:rFonts w:eastAsia="宋体"/>
          <w:lang w:eastAsia="zh-CN"/>
        </w:rPr>
        <w:t xml:space="preserve">, </w:t>
      </w:r>
      <w:r w:rsidR="001B5852" w:rsidRPr="001B5852">
        <w:rPr>
          <w:rFonts w:eastAsia="宋体"/>
          <w:lang w:eastAsia="zh-CN"/>
        </w:rPr>
        <w:t>RAN#91e</w:t>
      </w:r>
    </w:p>
    <w:sectPr w:rsidR="00BA401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082" w:rsidRDefault="000F7082">
      <w:r>
        <w:separator/>
      </w:r>
    </w:p>
  </w:endnote>
  <w:endnote w:type="continuationSeparator" w:id="0">
    <w:p w:rsidR="000F7082" w:rsidRDefault="000F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ＭＳ 明朝"/>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082" w:rsidRDefault="000F7082">
      <w:r>
        <w:separator/>
      </w:r>
    </w:p>
  </w:footnote>
  <w:footnote w:type="continuationSeparator" w:id="0">
    <w:p w:rsidR="000F7082" w:rsidRDefault="000F7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0"/>
  </w:num>
  <w:num w:numId="4">
    <w:abstractNumId w:val="10"/>
  </w:num>
  <w:num w:numId="5">
    <w:abstractNumId w:val="21"/>
  </w:num>
  <w:num w:numId="6">
    <w:abstractNumId w:val="8"/>
  </w:num>
  <w:num w:numId="7">
    <w:abstractNumId w:val="29"/>
  </w:num>
  <w:num w:numId="8">
    <w:abstractNumId w:val="4"/>
  </w:num>
  <w:num w:numId="9">
    <w:abstractNumId w:val="24"/>
  </w:num>
  <w:num w:numId="10">
    <w:abstractNumId w:val="14"/>
  </w:num>
  <w:num w:numId="11">
    <w:abstractNumId w:val="28"/>
  </w:num>
  <w:num w:numId="12">
    <w:abstractNumId w:val="6"/>
  </w:num>
  <w:num w:numId="13">
    <w:abstractNumId w:val="25"/>
  </w:num>
  <w:num w:numId="14">
    <w:abstractNumId w:val="17"/>
  </w:num>
  <w:num w:numId="15">
    <w:abstractNumId w:val="13"/>
  </w:num>
  <w:num w:numId="16">
    <w:abstractNumId w:val="2"/>
  </w:num>
  <w:num w:numId="17">
    <w:abstractNumId w:val="1"/>
  </w:num>
  <w:num w:numId="18">
    <w:abstractNumId w:val="7"/>
  </w:num>
  <w:num w:numId="19">
    <w:abstractNumId w:val="26"/>
  </w:num>
  <w:num w:numId="20">
    <w:abstractNumId w:val="22"/>
  </w:num>
  <w:num w:numId="21">
    <w:abstractNumId w:val="15"/>
  </w:num>
  <w:num w:numId="22">
    <w:abstractNumId w:val="27"/>
  </w:num>
  <w:num w:numId="23">
    <w:abstractNumId w:val="23"/>
  </w:num>
  <w:num w:numId="24">
    <w:abstractNumId w:val="3"/>
  </w:num>
  <w:num w:numId="25">
    <w:abstractNumId w:val="12"/>
  </w:num>
  <w:num w:numId="26">
    <w:abstractNumId w:val="5"/>
  </w:num>
  <w:num w:numId="27">
    <w:abstractNumId w:val="0"/>
  </w:num>
  <w:num w:numId="28">
    <w:abstractNumId w:val="20"/>
  </w:num>
  <w:num w:numId="29">
    <w:abstractNumId w:val="16"/>
  </w:num>
  <w:num w:numId="30">
    <w:abstractNumId w:val="19"/>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2DB"/>
    <w:rsid w:val="000615D4"/>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82"/>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419E"/>
    <w:rsid w:val="000E460D"/>
    <w:rsid w:val="000E4E4B"/>
    <w:rsid w:val="000E5827"/>
    <w:rsid w:val="000E5D87"/>
    <w:rsid w:val="000E650E"/>
    <w:rsid w:val="000E79DE"/>
    <w:rsid w:val="000E7C52"/>
    <w:rsid w:val="000F06FC"/>
    <w:rsid w:val="000F140A"/>
    <w:rsid w:val="000F152A"/>
    <w:rsid w:val="000F2749"/>
    <w:rsid w:val="000F2D12"/>
    <w:rsid w:val="000F2F80"/>
    <w:rsid w:val="000F4FE9"/>
    <w:rsid w:val="000F529A"/>
    <w:rsid w:val="000F5386"/>
    <w:rsid w:val="000F6082"/>
    <w:rsid w:val="000F68D0"/>
    <w:rsid w:val="000F7082"/>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511"/>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54D"/>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6374"/>
    <w:rsid w:val="001565CF"/>
    <w:rsid w:val="001566FB"/>
    <w:rsid w:val="001567C7"/>
    <w:rsid w:val="001576A8"/>
    <w:rsid w:val="001576CD"/>
    <w:rsid w:val="001578CC"/>
    <w:rsid w:val="00157967"/>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0D25"/>
    <w:rsid w:val="00192506"/>
    <w:rsid w:val="00192F6A"/>
    <w:rsid w:val="0019355E"/>
    <w:rsid w:val="001935E7"/>
    <w:rsid w:val="00193C69"/>
    <w:rsid w:val="001940AC"/>
    <w:rsid w:val="001942ED"/>
    <w:rsid w:val="00194CEA"/>
    <w:rsid w:val="00194F8E"/>
    <w:rsid w:val="00194FB1"/>
    <w:rsid w:val="001950C2"/>
    <w:rsid w:val="001958F1"/>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52"/>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C1D"/>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6A35"/>
    <w:rsid w:val="002176C4"/>
    <w:rsid w:val="00217F3B"/>
    <w:rsid w:val="00220112"/>
    <w:rsid w:val="0022022D"/>
    <w:rsid w:val="0022040E"/>
    <w:rsid w:val="00220A03"/>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C16"/>
    <w:rsid w:val="00270D07"/>
    <w:rsid w:val="00270E59"/>
    <w:rsid w:val="002713D0"/>
    <w:rsid w:val="00271654"/>
    <w:rsid w:val="0027221F"/>
    <w:rsid w:val="00272990"/>
    <w:rsid w:val="0027299F"/>
    <w:rsid w:val="002731C5"/>
    <w:rsid w:val="00273BE3"/>
    <w:rsid w:val="00273F81"/>
    <w:rsid w:val="00274A91"/>
    <w:rsid w:val="00275178"/>
    <w:rsid w:val="002761C6"/>
    <w:rsid w:val="002761FD"/>
    <w:rsid w:val="00280F86"/>
    <w:rsid w:val="00281DE1"/>
    <w:rsid w:val="00281E47"/>
    <w:rsid w:val="00282C9D"/>
    <w:rsid w:val="002837EF"/>
    <w:rsid w:val="00285BB8"/>
    <w:rsid w:val="00286342"/>
    <w:rsid w:val="0028688D"/>
    <w:rsid w:val="00286CEB"/>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E37"/>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7D4"/>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6408"/>
    <w:rsid w:val="0030683D"/>
    <w:rsid w:val="00306BDB"/>
    <w:rsid w:val="00306CD1"/>
    <w:rsid w:val="00306F6B"/>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5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2BAD"/>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E70"/>
    <w:rsid w:val="003F73A4"/>
    <w:rsid w:val="003F78ED"/>
    <w:rsid w:val="003F78F1"/>
    <w:rsid w:val="004012CF"/>
    <w:rsid w:val="00401B56"/>
    <w:rsid w:val="0040225A"/>
    <w:rsid w:val="00404E00"/>
    <w:rsid w:val="0040555B"/>
    <w:rsid w:val="00405874"/>
    <w:rsid w:val="004058DC"/>
    <w:rsid w:val="00405DF2"/>
    <w:rsid w:val="0040601A"/>
    <w:rsid w:val="00406077"/>
    <w:rsid w:val="00407419"/>
    <w:rsid w:val="0041056F"/>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13FF"/>
    <w:rsid w:val="00461A1D"/>
    <w:rsid w:val="00461CC2"/>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74FB"/>
    <w:rsid w:val="004C02D5"/>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7CA"/>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381"/>
    <w:rsid w:val="00594EDE"/>
    <w:rsid w:val="00595447"/>
    <w:rsid w:val="005966BE"/>
    <w:rsid w:val="00596C39"/>
    <w:rsid w:val="005A2292"/>
    <w:rsid w:val="005A24EE"/>
    <w:rsid w:val="005A286F"/>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C07"/>
    <w:rsid w:val="00644D60"/>
    <w:rsid w:val="0064533B"/>
    <w:rsid w:val="00645927"/>
    <w:rsid w:val="00645A26"/>
    <w:rsid w:val="00645F41"/>
    <w:rsid w:val="006463EB"/>
    <w:rsid w:val="00646F1A"/>
    <w:rsid w:val="00647533"/>
    <w:rsid w:val="00650A23"/>
    <w:rsid w:val="00650FE4"/>
    <w:rsid w:val="00651295"/>
    <w:rsid w:val="006529B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04F"/>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A7E82"/>
    <w:rsid w:val="007B05F7"/>
    <w:rsid w:val="007B09E3"/>
    <w:rsid w:val="007B0AA0"/>
    <w:rsid w:val="007B19C4"/>
    <w:rsid w:val="007B2401"/>
    <w:rsid w:val="007B2404"/>
    <w:rsid w:val="007B2AD2"/>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F030F"/>
    <w:rsid w:val="007F16AE"/>
    <w:rsid w:val="007F1B11"/>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635"/>
    <w:rsid w:val="00837C01"/>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AD1"/>
    <w:rsid w:val="00862B7C"/>
    <w:rsid w:val="00862D1E"/>
    <w:rsid w:val="00864D74"/>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08D"/>
    <w:rsid w:val="00893546"/>
    <w:rsid w:val="00894135"/>
    <w:rsid w:val="00894593"/>
    <w:rsid w:val="008962BC"/>
    <w:rsid w:val="00896A93"/>
    <w:rsid w:val="00896C6F"/>
    <w:rsid w:val="00897110"/>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1BB9"/>
    <w:rsid w:val="008B2828"/>
    <w:rsid w:val="008B4902"/>
    <w:rsid w:val="008B4A95"/>
    <w:rsid w:val="008B51C7"/>
    <w:rsid w:val="008B534A"/>
    <w:rsid w:val="008B5861"/>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809"/>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0FFF"/>
    <w:rsid w:val="00971586"/>
    <w:rsid w:val="00971637"/>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2714"/>
    <w:rsid w:val="00992C83"/>
    <w:rsid w:val="009933AE"/>
    <w:rsid w:val="00993758"/>
    <w:rsid w:val="00993CE5"/>
    <w:rsid w:val="00994F1C"/>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36D"/>
    <w:rsid w:val="00A01577"/>
    <w:rsid w:val="00A01941"/>
    <w:rsid w:val="00A02A2D"/>
    <w:rsid w:val="00A02D14"/>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1EE"/>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7B8F"/>
    <w:rsid w:val="00A67CB8"/>
    <w:rsid w:val="00A702F7"/>
    <w:rsid w:val="00A705E7"/>
    <w:rsid w:val="00A709B7"/>
    <w:rsid w:val="00A70C3B"/>
    <w:rsid w:val="00A70DE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4CF"/>
    <w:rsid w:val="00A8399C"/>
    <w:rsid w:val="00A85444"/>
    <w:rsid w:val="00A856E4"/>
    <w:rsid w:val="00A8677A"/>
    <w:rsid w:val="00A86B3C"/>
    <w:rsid w:val="00A90C1D"/>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96"/>
    <w:rsid w:val="00AB00A6"/>
    <w:rsid w:val="00AB02A2"/>
    <w:rsid w:val="00AB03E1"/>
    <w:rsid w:val="00AB065A"/>
    <w:rsid w:val="00AB09E2"/>
    <w:rsid w:val="00AB118E"/>
    <w:rsid w:val="00AB1B46"/>
    <w:rsid w:val="00AB22F7"/>
    <w:rsid w:val="00AB2564"/>
    <w:rsid w:val="00AB25E8"/>
    <w:rsid w:val="00AB2810"/>
    <w:rsid w:val="00AB2BE1"/>
    <w:rsid w:val="00AB3066"/>
    <w:rsid w:val="00AB333B"/>
    <w:rsid w:val="00AB441C"/>
    <w:rsid w:val="00AB5B04"/>
    <w:rsid w:val="00AB5EC7"/>
    <w:rsid w:val="00AB60C0"/>
    <w:rsid w:val="00AB61B2"/>
    <w:rsid w:val="00AB624E"/>
    <w:rsid w:val="00AB6289"/>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7794"/>
    <w:rsid w:val="00B2003B"/>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261"/>
    <w:rsid w:val="00B6504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656"/>
    <w:rsid w:val="00B87A0F"/>
    <w:rsid w:val="00B87E55"/>
    <w:rsid w:val="00B90B97"/>
    <w:rsid w:val="00B90DB7"/>
    <w:rsid w:val="00B92867"/>
    <w:rsid w:val="00B92F53"/>
    <w:rsid w:val="00B930D5"/>
    <w:rsid w:val="00B93790"/>
    <w:rsid w:val="00B937A4"/>
    <w:rsid w:val="00B974B4"/>
    <w:rsid w:val="00B97964"/>
    <w:rsid w:val="00B9798E"/>
    <w:rsid w:val="00BA161D"/>
    <w:rsid w:val="00BA19C2"/>
    <w:rsid w:val="00BA21A4"/>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1060"/>
    <w:rsid w:val="00BD2980"/>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BF7DA5"/>
    <w:rsid w:val="00C00E05"/>
    <w:rsid w:val="00C017DC"/>
    <w:rsid w:val="00C0273E"/>
    <w:rsid w:val="00C03FBB"/>
    <w:rsid w:val="00C04A59"/>
    <w:rsid w:val="00C04D2B"/>
    <w:rsid w:val="00C05208"/>
    <w:rsid w:val="00C056AC"/>
    <w:rsid w:val="00C058D5"/>
    <w:rsid w:val="00C05F53"/>
    <w:rsid w:val="00C0725F"/>
    <w:rsid w:val="00C07D07"/>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35C"/>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17CE"/>
    <w:rsid w:val="00C61B0D"/>
    <w:rsid w:val="00C62370"/>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4EF"/>
    <w:rsid w:val="00C93D56"/>
    <w:rsid w:val="00C940CB"/>
    <w:rsid w:val="00C944A3"/>
    <w:rsid w:val="00C958CC"/>
    <w:rsid w:val="00C96EB4"/>
    <w:rsid w:val="00C9780C"/>
    <w:rsid w:val="00C97908"/>
    <w:rsid w:val="00C97D5B"/>
    <w:rsid w:val="00CA1D6A"/>
    <w:rsid w:val="00CA2195"/>
    <w:rsid w:val="00CA243A"/>
    <w:rsid w:val="00CA5628"/>
    <w:rsid w:val="00CA5822"/>
    <w:rsid w:val="00CA5A3E"/>
    <w:rsid w:val="00CA6155"/>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0630"/>
    <w:rsid w:val="00D21F8A"/>
    <w:rsid w:val="00D222C7"/>
    <w:rsid w:val="00D22547"/>
    <w:rsid w:val="00D2274A"/>
    <w:rsid w:val="00D22967"/>
    <w:rsid w:val="00D23CED"/>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66C3"/>
    <w:rsid w:val="00D5677A"/>
    <w:rsid w:val="00D575A5"/>
    <w:rsid w:val="00D604CA"/>
    <w:rsid w:val="00D610BD"/>
    <w:rsid w:val="00D61A71"/>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29C"/>
    <w:rsid w:val="00D7734F"/>
    <w:rsid w:val="00D77BB5"/>
    <w:rsid w:val="00D80371"/>
    <w:rsid w:val="00D8048C"/>
    <w:rsid w:val="00D80A61"/>
    <w:rsid w:val="00D80AA8"/>
    <w:rsid w:val="00D82287"/>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58E"/>
    <w:rsid w:val="00DA772D"/>
    <w:rsid w:val="00DB08FD"/>
    <w:rsid w:val="00DB0DA0"/>
    <w:rsid w:val="00DB1046"/>
    <w:rsid w:val="00DB1330"/>
    <w:rsid w:val="00DB24AC"/>
    <w:rsid w:val="00DB26B6"/>
    <w:rsid w:val="00DB2C9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1ECA"/>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FE5"/>
    <w:rsid w:val="00E0747A"/>
    <w:rsid w:val="00E10050"/>
    <w:rsid w:val="00E105E5"/>
    <w:rsid w:val="00E10EE1"/>
    <w:rsid w:val="00E1105C"/>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2A"/>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3403"/>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5E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758"/>
    <w:rsid w:val="00EC4943"/>
    <w:rsid w:val="00EC4A45"/>
    <w:rsid w:val="00EC4FA6"/>
    <w:rsid w:val="00EC5A4C"/>
    <w:rsid w:val="00EC643D"/>
    <w:rsid w:val="00EC6478"/>
    <w:rsid w:val="00EC65CF"/>
    <w:rsid w:val="00EC6742"/>
    <w:rsid w:val="00EC74E4"/>
    <w:rsid w:val="00ED0C57"/>
    <w:rsid w:val="00ED0D79"/>
    <w:rsid w:val="00ED303C"/>
    <w:rsid w:val="00ED38E0"/>
    <w:rsid w:val="00ED392F"/>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325"/>
    <w:rsid w:val="00EE355D"/>
    <w:rsid w:val="00EE5673"/>
    <w:rsid w:val="00EE5EF2"/>
    <w:rsid w:val="00EE6522"/>
    <w:rsid w:val="00EE68BC"/>
    <w:rsid w:val="00EE6AA3"/>
    <w:rsid w:val="00EE6B38"/>
    <w:rsid w:val="00EE6C8B"/>
    <w:rsid w:val="00EE7C99"/>
    <w:rsid w:val="00EF0BC3"/>
    <w:rsid w:val="00EF1E14"/>
    <w:rsid w:val="00EF1F27"/>
    <w:rsid w:val="00EF22A0"/>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2F4"/>
    <w:rsid w:val="00F8547A"/>
    <w:rsid w:val="00F85684"/>
    <w:rsid w:val="00F857C4"/>
    <w:rsid w:val="00F85DC7"/>
    <w:rsid w:val="00F865A8"/>
    <w:rsid w:val="00F87244"/>
    <w:rsid w:val="00F87A67"/>
    <w:rsid w:val="00F9089D"/>
    <w:rsid w:val="00F90DB8"/>
    <w:rsid w:val="00F910FB"/>
    <w:rsid w:val="00F9226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F7E"/>
    <w:rsid w:val="00FD6540"/>
    <w:rsid w:val="00FD73D0"/>
    <w:rsid w:val="00FD76A6"/>
    <w:rsid w:val="00FE0125"/>
    <w:rsid w:val="00FE14D3"/>
    <w:rsid w:val="00FE1BB6"/>
    <w:rsid w:val="00FE1FC4"/>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29D4FB-BDF8-4DAD-8793-C24EF0A9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A8793-AEB2-4B57-AF27-6F86D2F7E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472</Words>
  <Characters>2693</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6</cp:revision>
  <cp:lastPrinted>2013-04-01T04:20:00Z</cp:lastPrinted>
  <dcterms:created xsi:type="dcterms:W3CDTF">2021-10-22T07:51:00Z</dcterms:created>
  <dcterms:modified xsi:type="dcterms:W3CDTF">2021-10-22T13:15:00Z</dcterms:modified>
</cp:coreProperties>
</file>